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50" w:rsidRPr="00743E51" w:rsidRDefault="00957550" w:rsidP="004E51AD">
      <w:pPr>
        <w:spacing w:line="312" w:lineRule="auto"/>
        <w:jc w:val="center"/>
        <w:rPr>
          <w:b/>
          <w:sz w:val="24"/>
          <w:lang w:eastAsia="en-US"/>
        </w:rPr>
      </w:pPr>
      <w:bookmarkStart w:id="0" w:name="_GoBack"/>
      <w:bookmarkEnd w:id="0"/>
      <w:r w:rsidRPr="00743E51">
        <w:rPr>
          <w:b/>
          <w:sz w:val="24"/>
          <w:lang w:eastAsia="en-US"/>
        </w:rPr>
        <w:t>КОНСПЕКТ</w:t>
      </w:r>
    </w:p>
    <w:p w:rsidR="00957550" w:rsidRPr="00743E51" w:rsidRDefault="00957550" w:rsidP="004E51AD">
      <w:pPr>
        <w:spacing w:line="312" w:lineRule="auto"/>
        <w:jc w:val="center"/>
        <w:rPr>
          <w:sz w:val="24"/>
          <w:lang w:eastAsia="en-US"/>
        </w:rPr>
      </w:pPr>
      <w:r w:rsidRPr="00743E51">
        <w:rPr>
          <w:sz w:val="24"/>
          <w:lang w:eastAsia="en-US"/>
        </w:rPr>
        <w:t>за провеждане на изпит</w:t>
      </w:r>
    </w:p>
    <w:p w:rsidR="00957550" w:rsidRPr="00743E51" w:rsidRDefault="00957550" w:rsidP="004E51AD">
      <w:pPr>
        <w:spacing w:line="312" w:lineRule="auto"/>
        <w:jc w:val="center"/>
        <w:rPr>
          <w:b/>
          <w:bCs/>
          <w:sz w:val="24"/>
          <w:lang w:eastAsia="en-US"/>
        </w:rPr>
      </w:pPr>
      <w:r w:rsidRPr="00743E51">
        <w:rPr>
          <w:sz w:val="24"/>
          <w:lang w:eastAsia="en-US"/>
        </w:rPr>
        <w:t xml:space="preserve">по дисциплината </w:t>
      </w:r>
      <w:r w:rsidRPr="00743E51">
        <w:rPr>
          <w:b/>
          <w:bCs/>
          <w:sz w:val="24"/>
          <w:lang w:eastAsia="en-US"/>
        </w:rPr>
        <w:t>„</w:t>
      </w:r>
      <w:r w:rsidRPr="00631DB1">
        <w:rPr>
          <w:b/>
          <w:bCs/>
          <w:sz w:val="24"/>
          <w:szCs w:val="24"/>
          <w:lang w:eastAsia="en-US"/>
        </w:rPr>
        <w:t>Пропедевтика на вътрешните болести</w:t>
      </w:r>
      <w:r w:rsidRPr="00971DE7">
        <w:rPr>
          <w:b/>
          <w:bCs/>
          <w:sz w:val="24"/>
          <w:lang w:val="ru-RU" w:eastAsia="en-US"/>
        </w:rPr>
        <w:t>”</w:t>
      </w:r>
      <w:r w:rsidRPr="00743E51">
        <w:rPr>
          <w:b/>
          <w:bCs/>
          <w:sz w:val="24"/>
          <w:lang w:eastAsia="en-US"/>
        </w:rPr>
        <w:t xml:space="preserve"> </w:t>
      </w:r>
    </w:p>
    <w:p w:rsidR="00957550" w:rsidRPr="00743E51" w:rsidRDefault="00957550" w:rsidP="004E51AD">
      <w:pPr>
        <w:spacing w:line="312" w:lineRule="auto"/>
        <w:jc w:val="center"/>
        <w:rPr>
          <w:sz w:val="24"/>
          <w:lang w:eastAsia="en-US"/>
        </w:rPr>
      </w:pPr>
      <w:r w:rsidRPr="00743E51">
        <w:rPr>
          <w:sz w:val="24"/>
          <w:lang w:eastAsia="en-US"/>
        </w:rPr>
        <w:t>със студентите от специалност „Ветеринарна медицина”</w:t>
      </w:r>
    </w:p>
    <w:p w:rsidR="00957550" w:rsidRPr="00743E51" w:rsidRDefault="00957550" w:rsidP="004E51AD">
      <w:pPr>
        <w:spacing w:line="312" w:lineRule="auto"/>
        <w:jc w:val="center"/>
        <w:rPr>
          <w:sz w:val="24"/>
          <w:lang w:eastAsia="en-US"/>
        </w:rPr>
      </w:pPr>
      <w:r>
        <w:rPr>
          <w:sz w:val="24"/>
          <w:lang w:eastAsia="en-US"/>
        </w:rPr>
        <w:t>ОКС “М</w:t>
      </w:r>
      <w:r w:rsidRPr="00743E51">
        <w:rPr>
          <w:sz w:val="24"/>
          <w:lang w:eastAsia="en-US"/>
        </w:rPr>
        <w:t>агистър“</w:t>
      </w:r>
    </w:p>
    <w:p w:rsidR="00957550" w:rsidRDefault="00957550" w:rsidP="004E51AD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lang w:val="ru-RU"/>
        </w:rPr>
      </w:pP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Предмет и задачи на пропедевтиката. План на изследването на животни, болни от вътрешни незаразни болести.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Симптоми и синдроми на болестта. Диагноза на болестта. История на болестта. Прогноза и изход на болестта.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Общи методи на изследване.</w:t>
      </w:r>
      <w:r>
        <w:rPr>
          <w:sz w:val="24"/>
          <w:szCs w:val="24"/>
          <w:lang w:eastAsia="en-US"/>
        </w:rPr>
        <w:t xml:space="preserve"> </w:t>
      </w:r>
      <w:r w:rsidRPr="001C203D">
        <w:rPr>
          <w:sz w:val="24"/>
          <w:szCs w:val="24"/>
          <w:lang w:eastAsia="en-US"/>
        </w:rPr>
        <w:t>Подход към животните при тяхното изследване. Инспекция и перкусия.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Общи методи на изследване. Палпация и аускултация.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Анамнеза.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val="en-US" w:eastAsia="en-US"/>
        </w:rPr>
        <w:t>Status</w:t>
      </w:r>
      <w:r w:rsidRPr="00971DE7">
        <w:rPr>
          <w:sz w:val="24"/>
          <w:szCs w:val="24"/>
          <w:lang w:val="ru-RU" w:eastAsia="en-US"/>
        </w:rPr>
        <w:t xml:space="preserve"> </w:t>
      </w:r>
      <w:r w:rsidRPr="001C203D">
        <w:rPr>
          <w:sz w:val="24"/>
          <w:szCs w:val="24"/>
          <w:lang w:val="en-US" w:eastAsia="en-US"/>
        </w:rPr>
        <w:t>praesence</w:t>
      </w:r>
      <w:r w:rsidRPr="00971DE7">
        <w:rPr>
          <w:sz w:val="24"/>
          <w:szCs w:val="24"/>
          <w:lang w:val="ru-RU" w:eastAsia="en-US"/>
        </w:rPr>
        <w:t xml:space="preserve"> </w:t>
      </w:r>
      <w:r w:rsidRPr="001C203D">
        <w:rPr>
          <w:sz w:val="24"/>
          <w:szCs w:val="24"/>
          <w:lang w:eastAsia="en-US"/>
        </w:rPr>
        <w:t>– обща част. Отличителни белези.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Хабитус и конституция.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Кожа – космена покривка и перушина. Цвят на кожата.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Кожа – консистенция и температура на кожата. Потене.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Патологични изменения на кожата.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Видими лигавици. Конюнктиви.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Вътрешна телесна температура. Нормална телесна температура.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Патологични промени във вътрешната телесна температура.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Лимфни възли и лимфни съдове.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Пулс.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Периферни кръвоносни съдове – вени и артерии.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Сърце-инспекция, палпация, перкусия, и аускултация.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Сърдечни тонове. Промени в сърдечните тонове.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Сърдечни шумове.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Сърдечни аритмии.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Електрокардиография(ЕКГ) – елементи на електрокардиограмата. Тонография.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Кръв и кръвотворни органи – общи бележки за  значението на нейното изследване.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Получаване на кръв за изследване. Първична обработка, запазване и консервиране на кръвните проби.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Физично изследване на кръвта – цвят и относителна плътност на кръвта. Общо количество на кръвта. Хематокрит.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Скорост на утаяване на еритроцитите(СУЕ).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Хемоглобин.</w:t>
      </w:r>
      <w:r>
        <w:rPr>
          <w:sz w:val="24"/>
          <w:szCs w:val="24"/>
          <w:lang w:eastAsia="en-US"/>
        </w:rPr>
        <w:t xml:space="preserve"> </w:t>
      </w:r>
      <w:r w:rsidRPr="001C203D">
        <w:rPr>
          <w:sz w:val="24"/>
          <w:szCs w:val="24"/>
          <w:lang w:eastAsia="en-US"/>
        </w:rPr>
        <w:t>Броене на еритроцити. Еритроцитни индекси.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 xml:space="preserve">Морфологично изследване на еритроцитите.  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Броене на левкоцити. Изготвяне на кръвна разстилка.</w:t>
      </w:r>
    </w:p>
    <w:p w:rsidR="00957550" w:rsidRPr="00B551B2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Морфология на левкоцитите.</w:t>
      </w:r>
      <w:r w:rsidRPr="00971DE7">
        <w:rPr>
          <w:sz w:val="24"/>
          <w:szCs w:val="24"/>
          <w:lang w:val="ru-RU" w:eastAsia="en-US"/>
        </w:rPr>
        <w:t xml:space="preserve"> </w:t>
      </w:r>
      <w:r w:rsidRPr="00B551B2">
        <w:rPr>
          <w:sz w:val="24"/>
          <w:szCs w:val="24"/>
          <w:lang w:eastAsia="en-US"/>
        </w:rPr>
        <w:t xml:space="preserve">Диференциална кръвна картина. </w:t>
      </w:r>
    </w:p>
    <w:p w:rsidR="00957550" w:rsidRPr="00A14FA6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A14FA6">
        <w:rPr>
          <w:sz w:val="24"/>
          <w:szCs w:val="24"/>
          <w:lang w:eastAsia="en-US"/>
        </w:rPr>
        <w:t>Костен мозък – получаване на проба от костен мозък.</w:t>
      </w:r>
    </w:p>
    <w:p w:rsidR="00957550" w:rsidRPr="00B551B2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Хим</w:t>
      </w:r>
      <w:r w:rsidRPr="001C203D">
        <w:rPr>
          <w:sz w:val="24"/>
          <w:szCs w:val="24"/>
          <w:lang w:eastAsia="en-US"/>
        </w:rPr>
        <w:t xml:space="preserve">ично изследване на кръвта </w:t>
      </w:r>
      <w:r>
        <w:rPr>
          <w:sz w:val="24"/>
          <w:szCs w:val="24"/>
          <w:lang w:eastAsia="en-US"/>
        </w:rPr>
        <w:t>- кръвна захар,</w:t>
      </w:r>
      <w:r w:rsidRPr="00B551B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б</w:t>
      </w:r>
      <w:r w:rsidRPr="00A14FA6">
        <w:rPr>
          <w:sz w:val="24"/>
          <w:szCs w:val="24"/>
          <w:lang w:eastAsia="en-US"/>
        </w:rPr>
        <w:t>илирубин</w:t>
      </w:r>
      <w:r>
        <w:rPr>
          <w:sz w:val="24"/>
          <w:szCs w:val="24"/>
          <w:lang w:eastAsia="en-US"/>
        </w:rPr>
        <w:t>, о</w:t>
      </w:r>
      <w:r w:rsidRPr="00A14FA6">
        <w:rPr>
          <w:sz w:val="24"/>
          <w:szCs w:val="24"/>
          <w:lang w:eastAsia="en-US"/>
        </w:rPr>
        <w:t>бщ белтък и белтъчни фракции в кръвта</w:t>
      </w:r>
      <w:r>
        <w:rPr>
          <w:sz w:val="24"/>
          <w:szCs w:val="24"/>
          <w:lang w:eastAsia="en-US"/>
        </w:rPr>
        <w:t xml:space="preserve">, азотни продукти в кръвта </w:t>
      </w:r>
      <w:r w:rsidRPr="00971DE7">
        <w:rPr>
          <w:sz w:val="24"/>
          <w:szCs w:val="24"/>
          <w:lang w:val="ru-RU" w:eastAsia="en-US"/>
        </w:rPr>
        <w:t>(</w:t>
      </w:r>
      <w:r w:rsidRPr="00B551B2">
        <w:rPr>
          <w:sz w:val="24"/>
          <w:szCs w:val="24"/>
          <w:lang w:eastAsia="en-US"/>
        </w:rPr>
        <w:t>урея и креатинин</w:t>
      </w:r>
      <w:r w:rsidRPr="00971DE7">
        <w:rPr>
          <w:sz w:val="24"/>
          <w:szCs w:val="24"/>
          <w:lang w:val="ru-RU" w:eastAsia="en-US"/>
        </w:rPr>
        <w:t>)</w:t>
      </w:r>
      <w:r w:rsidRPr="00B551B2">
        <w:rPr>
          <w:sz w:val="24"/>
          <w:szCs w:val="24"/>
          <w:lang w:eastAsia="en-US"/>
        </w:rPr>
        <w:t>.</w:t>
      </w:r>
    </w:p>
    <w:p w:rsidR="00957550" w:rsidRPr="00A14FA6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A14FA6">
        <w:rPr>
          <w:sz w:val="24"/>
          <w:szCs w:val="24"/>
          <w:lang w:eastAsia="en-US"/>
        </w:rPr>
        <w:t>Изследване на минерални вещества в кръвта.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Дихателни движения – честота, сила, симетричност, тип и ритъм на дишането.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Задух.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Дихателни шумове, чуващи се отдалече. Издишан въздух.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горни дихателни пътища. Носно изтечение.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Нос, носна кухина и носни пазви.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ларингс, трахея и щитовидна жлеза.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Кашлица.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lastRenderedPageBreak/>
        <w:t>Изследване на гръдна кухина – инспекция. Перкусия.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гръдна кухина – палпация. Аускултация. Видове дишане.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Хрипове и плеврално триене.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Трахеална перкусия. Диагностична пункция на плевралната кухина.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Храносмилателна система – апетит. Приемане на храна и течности.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устната кухина.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глътката и хранопровода. Изследване на гушата при птиците.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Преживяне, оригване и повръщане.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корема.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предстомашията и сирищника при преживните животни.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търбухово съдържание – физично и  химично изследване.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мрежата – проби. Изследване на книжка и сирищник.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стомах и черва при другите животни.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Ректално изследване – общо. Ректално изследване при конете.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Ректално изследване – общо. Ректално изследване при говедото.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Ректално изследване – общо. Ректално изследване при дребните животни.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Изпразване на червата.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изпражненията – физично и химично.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черен дроб – палпация, перкусия.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Методи на функционално изследване на черния дроб.</w:t>
      </w:r>
      <w:r>
        <w:rPr>
          <w:sz w:val="24"/>
          <w:szCs w:val="24"/>
          <w:lang w:eastAsia="en-US"/>
        </w:rPr>
        <w:t xml:space="preserve"> </w:t>
      </w:r>
      <w:r w:rsidRPr="001C203D">
        <w:rPr>
          <w:sz w:val="24"/>
          <w:szCs w:val="24"/>
          <w:lang w:eastAsia="en-US"/>
        </w:rPr>
        <w:t>Изследване на пигментната и белтъчна функция.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въглехидратната, ексреторната и детоксична функция на черния дроб.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Биопсия на черния дроб.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далака.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панкреаса.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Диагностична пункция на коремната кухина.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Методи за изследване на отделителната система.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Уриниране.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Получаване, консервиране и обезбелтъчаване на урината.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Физично изследване на урината.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Химично изследване на урина – определяне реакцията на урината, доказване на белтъци в урината.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Доказване на захари и кетотела в урината.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Доказване на хемоглобин, миоглобин, индикан, креатин и креатинин в урината.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Методи за доказване на билирубин и жлъчни киселини и соли в урината.</w:t>
      </w:r>
    </w:p>
    <w:p w:rsidR="00957550" w:rsidRPr="00B551B2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Седимент. Неорганични и о</w:t>
      </w:r>
      <w:r w:rsidRPr="00B551B2">
        <w:rPr>
          <w:sz w:val="24"/>
          <w:szCs w:val="24"/>
          <w:lang w:eastAsia="en-US"/>
        </w:rPr>
        <w:t>рганични елементи на седимента.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Функционално  изследване на бъбреците.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органите на движение.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Нервна система. Изследване на черепа и гръбначния мозък. Поведение на животните.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Чувствителност  - видове.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сетивни органи.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двигателните сфери.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Рефлекси.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вегетативната нервна система.</w:t>
      </w:r>
    </w:p>
    <w:p w:rsidR="00957550" w:rsidRPr="001C203D" w:rsidRDefault="00957550" w:rsidP="004E51AD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Изследване на цереброспинална течност.</w:t>
      </w:r>
    </w:p>
    <w:p w:rsidR="00957550" w:rsidRDefault="00957550" w:rsidP="00BC39A7">
      <w:pPr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C203D">
        <w:rPr>
          <w:sz w:val="24"/>
          <w:szCs w:val="24"/>
          <w:lang w:eastAsia="en-US"/>
        </w:rPr>
        <w:t>Диспансеризация и стадна диагностика на селскостопанските животни.</w:t>
      </w:r>
    </w:p>
    <w:p w:rsidR="00B5180E" w:rsidRDefault="00B5180E" w:rsidP="001B5F3A">
      <w:pPr>
        <w:tabs>
          <w:tab w:val="left" w:pos="0"/>
          <w:tab w:val="left" w:pos="426"/>
        </w:tabs>
        <w:jc w:val="both"/>
        <w:rPr>
          <w:sz w:val="22"/>
        </w:rPr>
      </w:pPr>
    </w:p>
    <w:p w:rsidR="00B5180E" w:rsidRDefault="00B5180E" w:rsidP="001B5F3A">
      <w:pPr>
        <w:tabs>
          <w:tab w:val="left" w:pos="0"/>
          <w:tab w:val="left" w:pos="426"/>
        </w:tabs>
        <w:jc w:val="both"/>
        <w:rPr>
          <w:sz w:val="22"/>
        </w:rPr>
      </w:pPr>
    </w:p>
    <w:p w:rsidR="00957550" w:rsidRDefault="00957550" w:rsidP="001B5F3A">
      <w:pPr>
        <w:tabs>
          <w:tab w:val="left" w:pos="0"/>
          <w:tab w:val="left" w:pos="426"/>
        </w:tabs>
        <w:jc w:val="both"/>
        <w:rPr>
          <w:sz w:val="22"/>
        </w:rPr>
      </w:pPr>
      <w:r>
        <w:rPr>
          <w:sz w:val="22"/>
        </w:rPr>
        <w:t xml:space="preserve">Актуализация: </w:t>
      </w:r>
      <w:r w:rsidR="004377B6">
        <w:rPr>
          <w:sz w:val="22"/>
        </w:rPr>
        <w:t>м. септември</w:t>
      </w:r>
      <w:r>
        <w:rPr>
          <w:sz w:val="22"/>
        </w:rPr>
        <w:t xml:space="preserve"> 2018 г.</w:t>
      </w:r>
    </w:p>
    <w:p w:rsidR="00957550" w:rsidRDefault="00957550" w:rsidP="001B5F3A">
      <w:pPr>
        <w:tabs>
          <w:tab w:val="left" w:pos="0"/>
          <w:tab w:val="left" w:pos="426"/>
        </w:tabs>
        <w:jc w:val="both"/>
        <w:rPr>
          <w:sz w:val="22"/>
        </w:rPr>
      </w:pPr>
    </w:p>
    <w:p w:rsidR="00957550" w:rsidRDefault="00957550" w:rsidP="001B5F3A">
      <w:pPr>
        <w:tabs>
          <w:tab w:val="left" w:pos="360"/>
          <w:tab w:val="left" w:pos="2835"/>
        </w:tabs>
        <w:ind w:left="360" w:hanging="360"/>
        <w:jc w:val="right"/>
        <w:rPr>
          <w:sz w:val="22"/>
          <w:lang w:val="ru-RU"/>
        </w:rPr>
      </w:pPr>
    </w:p>
    <w:p w:rsidR="00957550" w:rsidRDefault="00B5180E" w:rsidP="001B5F3A">
      <w:pPr>
        <w:tabs>
          <w:tab w:val="left" w:pos="360"/>
          <w:tab w:val="left" w:pos="2835"/>
        </w:tabs>
        <w:ind w:left="360" w:hanging="360"/>
        <w:jc w:val="right"/>
        <w:rPr>
          <w:sz w:val="22"/>
        </w:rPr>
      </w:pPr>
      <w:r w:rsidRPr="00B5180E">
        <w:rPr>
          <w:b/>
          <w:sz w:val="22"/>
        </w:rPr>
        <w:t>Ръководител на дисциплината</w:t>
      </w:r>
      <w:r w:rsidR="00957550">
        <w:rPr>
          <w:sz w:val="22"/>
        </w:rPr>
        <w:t>: ….......</w:t>
      </w:r>
      <w:r w:rsidR="00957550">
        <w:rPr>
          <w:sz w:val="22"/>
          <w:lang w:val="ru-RU"/>
        </w:rPr>
        <w:t>......</w:t>
      </w:r>
      <w:r w:rsidR="00957550">
        <w:rPr>
          <w:sz w:val="22"/>
        </w:rPr>
        <w:t>........................</w:t>
      </w:r>
    </w:p>
    <w:p w:rsidR="00957550" w:rsidRDefault="00B5180E" w:rsidP="001B5F3A">
      <w:pPr>
        <w:tabs>
          <w:tab w:val="left" w:pos="360"/>
        </w:tabs>
        <w:ind w:left="360" w:hanging="360"/>
        <w:jc w:val="right"/>
        <w:rPr>
          <w:sz w:val="22"/>
        </w:rPr>
      </w:pPr>
      <w:r>
        <w:rPr>
          <w:sz w:val="22"/>
        </w:rPr>
        <w:t>(доц. Д-р Танджу</w:t>
      </w:r>
      <w:r w:rsidR="00957550">
        <w:rPr>
          <w:sz w:val="22"/>
        </w:rPr>
        <w:t xml:space="preserve"> Мехмедов)</w:t>
      </w:r>
    </w:p>
    <w:p w:rsidR="00957550" w:rsidRPr="00BC39A7" w:rsidRDefault="00957550" w:rsidP="001B5F3A">
      <w:pPr>
        <w:jc w:val="both"/>
        <w:rPr>
          <w:sz w:val="24"/>
          <w:szCs w:val="24"/>
          <w:lang w:eastAsia="en-US"/>
        </w:rPr>
      </w:pPr>
    </w:p>
    <w:sectPr w:rsidR="00957550" w:rsidRPr="00BC39A7" w:rsidSect="00F90165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09B" w:rsidRDefault="0088109B">
      <w:r>
        <w:separator/>
      </w:r>
    </w:p>
  </w:endnote>
  <w:endnote w:type="continuationSeparator" w:id="0">
    <w:p w:rsidR="0088109B" w:rsidRDefault="0088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550" w:rsidRDefault="00A12456" w:rsidP="006656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75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7550" w:rsidRDefault="00957550" w:rsidP="00971D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550" w:rsidRDefault="00A12456" w:rsidP="006656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75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3CF9">
      <w:rPr>
        <w:rStyle w:val="PageNumber"/>
        <w:noProof/>
      </w:rPr>
      <w:t>3</w:t>
    </w:r>
    <w:r>
      <w:rPr>
        <w:rStyle w:val="PageNumber"/>
      </w:rPr>
      <w:fldChar w:fldCharType="end"/>
    </w:r>
  </w:p>
  <w:p w:rsidR="00957550" w:rsidRDefault="00957550" w:rsidP="00971D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09B" w:rsidRDefault="0088109B">
      <w:r>
        <w:separator/>
      </w:r>
    </w:p>
  </w:footnote>
  <w:footnote w:type="continuationSeparator" w:id="0">
    <w:p w:rsidR="0088109B" w:rsidRDefault="00881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00DF1"/>
    <w:multiLevelType w:val="hybridMultilevel"/>
    <w:tmpl w:val="23A27558"/>
    <w:lvl w:ilvl="0" w:tplc="2DE4D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81"/>
    <w:rsid w:val="00002492"/>
    <w:rsid w:val="001B5F3A"/>
    <w:rsid w:val="001C203D"/>
    <w:rsid w:val="002C6C8F"/>
    <w:rsid w:val="00425C7D"/>
    <w:rsid w:val="004377B6"/>
    <w:rsid w:val="004944CF"/>
    <w:rsid w:val="004E51AD"/>
    <w:rsid w:val="00631DB1"/>
    <w:rsid w:val="00665680"/>
    <w:rsid w:val="00743E51"/>
    <w:rsid w:val="0088109B"/>
    <w:rsid w:val="00957550"/>
    <w:rsid w:val="00971DE7"/>
    <w:rsid w:val="00A12456"/>
    <w:rsid w:val="00A14FA6"/>
    <w:rsid w:val="00B5180E"/>
    <w:rsid w:val="00B551B2"/>
    <w:rsid w:val="00BC39A7"/>
    <w:rsid w:val="00BC53A8"/>
    <w:rsid w:val="00D77F81"/>
    <w:rsid w:val="00E73CF9"/>
    <w:rsid w:val="00F9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438B27-A6D6-44F3-8362-BD1885ED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1AD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51AD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51AD"/>
    <w:rPr>
      <w:rFonts w:ascii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971D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AAE"/>
    <w:rPr>
      <w:rFonts w:ascii="Times New Roman" w:eastAsia="Times New Roman" w:hAnsi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971D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4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045935FBB3414F8026480817B20878" ma:contentTypeVersion="4" ma:contentTypeDescription="Създаване на нов документ" ma:contentTypeScope="" ma:versionID="f7ae962e8497fd55c1700e3bbf5fbade">
  <xsd:schema xmlns:xsd="http://www.w3.org/2001/XMLSchema" xmlns:xs="http://www.w3.org/2001/XMLSchema" xmlns:p="http://schemas.microsoft.com/office/2006/metadata/properties" xmlns:ns2="20990763-872a-4da9-b090-0b0306fe3884" targetNamespace="http://schemas.microsoft.com/office/2006/metadata/properties" ma:root="true" ma:fieldsID="a91b5d38743932315f117b4b4a8d0242" ns2:_="">
    <xsd:import namespace="20990763-872a-4da9-b090-0b0306fe3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90763-872a-4da9-b090-0b0306fe3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497B7-9FBE-4E08-AFEE-974ABC6FF0B6}"/>
</file>

<file path=customXml/itemProps2.xml><?xml version="1.0" encoding="utf-8"?>
<ds:datastoreItem xmlns:ds="http://schemas.openxmlformats.org/officeDocument/2006/customXml" ds:itemID="{F10889AE-F197-4969-AAD6-32BB74E4302B}"/>
</file>

<file path=customXml/itemProps3.xml><?xml version="1.0" encoding="utf-8"?>
<ds:datastoreItem xmlns:ds="http://schemas.openxmlformats.org/officeDocument/2006/customXml" ds:itemID="{D2D0DB27-4BA6-4C93-B65C-82B4005EE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Petkov</cp:lastModifiedBy>
  <cp:revision>2</cp:revision>
  <dcterms:created xsi:type="dcterms:W3CDTF">2018-12-07T07:56:00Z</dcterms:created>
  <dcterms:modified xsi:type="dcterms:W3CDTF">2018-12-07T07:56:00Z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0x010100DF045935FBB3414F8026480817B20878</vt:lpwstr>
  </property>
</Properties>
</file>