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12" w:rsidRPr="0086314D" w:rsidRDefault="00976D12" w:rsidP="00145F8A">
      <w:pPr>
        <w:spacing w:line="276" w:lineRule="auto"/>
        <w:jc w:val="center"/>
        <w:rPr>
          <w:rFonts w:ascii="Times New Roman" w:hAnsi="Times New Roman"/>
          <w:b/>
          <w:lang w:val="bg-BG"/>
        </w:rPr>
      </w:pPr>
      <w:bookmarkStart w:id="0" w:name="_GoBack"/>
      <w:bookmarkEnd w:id="0"/>
      <w:r w:rsidRPr="0086314D">
        <w:rPr>
          <w:rFonts w:ascii="Times New Roman" w:hAnsi="Times New Roman"/>
          <w:b/>
          <w:lang w:val="bg-BG"/>
        </w:rPr>
        <w:t>КОНСПЕКТ</w:t>
      </w:r>
    </w:p>
    <w:p w:rsidR="00976D12" w:rsidRPr="0086314D" w:rsidRDefault="00976D12" w:rsidP="00145F8A">
      <w:pPr>
        <w:spacing w:line="276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за провеждане на изпита</w:t>
      </w:r>
      <w:r w:rsidRPr="0086314D">
        <w:rPr>
          <w:rFonts w:ascii="Times New Roman" w:hAnsi="Times New Roman"/>
          <w:lang w:val="bg-BG"/>
        </w:rPr>
        <w:t xml:space="preserve"> дисциплината </w:t>
      </w:r>
      <w:r w:rsidRPr="0086314D">
        <w:rPr>
          <w:rFonts w:ascii="Times New Roman" w:hAnsi="Times New Roman"/>
          <w:b/>
          <w:lang w:val="bg-BG"/>
        </w:rPr>
        <w:t>„</w:t>
      </w:r>
      <w:r>
        <w:rPr>
          <w:rFonts w:ascii="Times New Roman" w:hAnsi="Times New Roman"/>
          <w:b/>
          <w:lang w:val="bg-BG"/>
        </w:rPr>
        <w:t>Токсикология</w:t>
      </w:r>
      <w:r w:rsidRPr="0086314D">
        <w:rPr>
          <w:rFonts w:ascii="Times New Roman" w:hAnsi="Times New Roman"/>
          <w:b/>
          <w:lang w:val="bg-BG"/>
        </w:rPr>
        <w:t>”</w:t>
      </w:r>
    </w:p>
    <w:p w:rsidR="00976D12" w:rsidRPr="0086314D" w:rsidRDefault="00976D12" w:rsidP="00145F8A">
      <w:pPr>
        <w:spacing w:line="276" w:lineRule="auto"/>
        <w:jc w:val="center"/>
        <w:rPr>
          <w:rFonts w:ascii="Times New Roman" w:hAnsi="Times New Roman"/>
          <w:lang w:val="bg-BG"/>
        </w:rPr>
      </w:pPr>
      <w:r w:rsidRPr="0086314D">
        <w:rPr>
          <w:rFonts w:ascii="Times New Roman" w:hAnsi="Times New Roman"/>
          <w:lang w:val="bg-BG"/>
        </w:rPr>
        <w:t>със студентите от специалност „</w:t>
      </w:r>
      <w:r>
        <w:rPr>
          <w:rFonts w:ascii="Times New Roman" w:hAnsi="Times New Roman"/>
          <w:lang w:val="bg-BG"/>
        </w:rPr>
        <w:t>Ветеринарна медицина</w:t>
      </w:r>
      <w:r w:rsidRPr="0086314D">
        <w:rPr>
          <w:rFonts w:ascii="Times New Roman" w:hAnsi="Times New Roman"/>
          <w:lang w:val="bg-BG"/>
        </w:rPr>
        <w:t>”</w:t>
      </w:r>
    </w:p>
    <w:p w:rsidR="00976D12" w:rsidRDefault="001849A2" w:rsidP="00145F8A">
      <w:pPr>
        <w:spacing w:line="276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ОКС “М</w:t>
      </w:r>
      <w:r w:rsidR="00976D12">
        <w:rPr>
          <w:rFonts w:ascii="Times New Roman" w:hAnsi="Times New Roman"/>
          <w:lang w:val="bg-BG"/>
        </w:rPr>
        <w:t>агистър“</w:t>
      </w:r>
    </w:p>
    <w:p w:rsidR="00976D12" w:rsidRPr="00CF4F1E" w:rsidRDefault="00976D12" w:rsidP="00145F8A">
      <w:pPr>
        <w:pStyle w:val="Heading1"/>
        <w:spacing w:line="276" w:lineRule="auto"/>
        <w:jc w:val="both"/>
        <w:rPr>
          <w:rFonts w:eastAsia="Arial Unicode MS"/>
          <w:sz w:val="24"/>
          <w:lang w:val="ru-RU"/>
        </w:rPr>
      </w:pPr>
      <w:r>
        <w:rPr>
          <w:sz w:val="24"/>
        </w:rPr>
        <w:t>I</w:t>
      </w:r>
      <w:r>
        <w:rPr>
          <w:b w:val="0"/>
          <w:bCs/>
          <w:sz w:val="24"/>
          <w:lang w:val="ru-RU"/>
        </w:rPr>
        <w:t xml:space="preserve">. </w:t>
      </w:r>
      <w:r>
        <w:rPr>
          <w:bCs/>
          <w:sz w:val="24"/>
          <w:lang w:val="ru-RU"/>
        </w:rPr>
        <w:t>Обща</w:t>
      </w:r>
      <w:r w:rsidRPr="002316B6">
        <w:rPr>
          <w:bCs/>
          <w:sz w:val="24"/>
          <w:lang w:val="ru-RU"/>
        </w:rPr>
        <w:t xml:space="preserve"> токсикология</w:t>
      </w:r>
    </w:p>
    <w:p w:rsidR="00976D12" w:rsidRPr="00CF4F1E" w:rsidRDefault="00976D12" w:rsidP="00145F8A">
      <w:p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976D12" w:rsidRDefault="00976D12" w:rsidP="00145F8A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1.   Предмет и задачи на токсикологията.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2.   Основни направления в токсикологията и връзката </w:t>
      </w:r>
      <w:r>
        <w:rPr>
          <w:lang w:val="bg-BG"/>
        </w:rPr>
        <w:t>и</w:t>
      </w:r>
      <w:r>
        <w:rPr>
          <w:lang w:val="ru-RU"/>
        </w:rPr>
        <w:t xml:space="preserve"> с 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     другите науки.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3.   Основни понятия и означения в токсикологията.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4.   Привикване (адаптация) и толерантност, токсикомания.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5.   Комбинирано действие на отровните вещества.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6.   Отдалечени ефекти и последствия при отровите.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7.   Видове действия на отровните вещества и усложнения.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8.   Класификация на екзогенните отрови и отравяния.</w:t>
      </w:r>
    </w:p>
    <w:p w:rsidR="00976D12" w:rsidRDefault="00976D12" w:rsidP="00145F8A">
      <w:pPr>
        <w:spacing w:line="276" w:lineRule="auto"/>
        <w:ind w:right="-432" w:firstLine="720"/>
        <w:jc w:val="both"/>
        <w:rPr>
          <w:lang w:val="ru-RU"/>
        </w:rPr>
      </w:pPr>
      <w:r>
        <w:rPr>
          <w:lang w:val="ru-RU"/>
        </w:rPr>
        <w:t>9.  Токсикокинетика - определение и транспорт през биологичните мембрани.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10. Резорбция, разпределение и натрупване на отровните вещества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   </w:t>
      </w:r>
      <w:r>
        <w:rPr>
          <w:lang w:val="bg-BG"/>
        </w:rPr>
        <w:t xml:space="preserve"> </w:t>
      </w:r>
      <w:r>
        <w:rPr>
          <w:lang w:val="ru-RU"/>
        </w:rPr>
        <w:t xml:space="preserve"> в организма.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11. Метаболизъм (биотрансформация) на отровните вещества в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     организма.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12. Екскреция на отровните вещества.</w:t>
      </w:r>
    </w:p>
    <w:p w:rsidR="00976D12" w:rsidRDefault="00976D12" w:rsidP="00145F8A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13. Механизъм на действие на отровните вещества. Токсикодинамика.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14. Фактори, повлияващи действието на отровнит</w:t>
      </w:r>
      <w:r w:rsidRPr="00CF4F1E">
        <w:rPr>
          <w:lang w:val="ru-RU"/>
        </w:rPr>
        <w:t>е</w:t>
      </w:r>
      <w:r>
        <w:rPr>
          <w:lang w:val="ru-RU"/>
        </w:rPr>
        <w:t xml:space="preserve"> вещества.</w:t>
      </w:r>
    </w:p>
    <w:p w:rsidR="00976D12" w:rsidRDefault="00976D12" w:rsidP="00145F8A">
      <w:pPr>
        <w:spacing w:line="276" w:lineRule="auto"/>
        <w:ind w:firstLine="720"/>
        <w:jc w:val="both"/>
        <w:rPr>
          <w:lang w:val="ru-RU"/>
        </w:rPr>
      </w:pPr>
      <w:r w:rsidRPr="00862D9C">
        <w:rPr>
          <w:lang w:val="ru-RU"/>
        </w:rPr>
        <w:t>15.</w:t>
      </w:r>
      <w:r>
        <w:rPr>
          <w:lang w:val="ru-RU"/>
        </w:rPr>
        <w:t xml:space="preserve"> Диагностична програма при отравяне на животните.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1</w:t>
      </w:r>
      <w:r w:rsidRPr="00862D9C">
        <w:rPr>
          <w:lang w:val="ru-RU"/>
        </w:rPr>
        <w:t>6</w:t>
      </w:r>
      <w:r>
        <w:rPr>
          <w:lang w:val="ru-RU"/>
        </w:rPr>
        <w:t>. Основни принципи и концепция на терапия при отравяне.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1</w:t>
      </w:r>
      <w:r w:rsidRPr="00862D9C">
        <w:rPr>
          <w:lang w:val="ru-RU"/>
        </w:rPr>
        <w:t>7</w:t>
      </w:r>
      <w:r>
        <w:rPr>
          <w:lang w:val="ru-RU"/>
        </w:rPr>
        <w:t>. Антидоти - видове и приложение при отравяне.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1</w:t>
      </w:r>
      <w:r w:rsidRPr="00862D9C">
        <w:rPr>
          <w:lang w:val="ru-RU"/>
        </w:rPr>
        <w:t>8</w:t>
      </w:r>
      <w:r>
        <w:rPr>
          <w:lang w:val="ru-RU"/>
        </w:rPr>
        <w:t>. Растения, съдържащи алкалоиди - общи сведения.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</w:r>
      <w:r w:rsidRPr="00862D9C">
        <w:rPr>
          <w:lang w:val="ru-RU"/>
        </w:rPr>
        <w:t>19</w:t>
      </w:r>
      <w:r>
        <w:rPr>
          <w:lang w:val="ru-RU"/>
        </w:rPr>
        <w:t>. Растения, съдържащи гликозиди - общи сведения.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2</w:t>
      </w:r>
      <w:r w:rsidRPr="00862D9C">
        <w:rPr>
          <w:lang w:val="ru-RU"/>
        </w:rPr>
        <w:t>0</w:t>
      </w:r>
      <w:r>
        <w:rPr>
          <w:lang w:val="ru-RU"/>
        </w:rPr>
        <w:t>. Пестициди - видове и токсикологично значение.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2</w:t>
      </w:r>
      <w:r w:rsidRPr="00862D9C">
        <w:rPr>
          <w:lang w:val="ru-RU"/>
        </w:rPr>
        <w:t>1</w:t>
      </w:r>
      <w:r>
        <w:rPr>
          <w:lang w:val="ru-RU"/>
        </w:rPr>
        <w:t>. Вземане и изпращане на проби за токсикологичен анализ.</w:t>
      </w:r>
    </w:p>
    <w:p w:rsidR="00976D12" w:rsidRDefault="00976D12" w:rsidP="00145F8A">
      <w:pPr>
        <w:spacing w:line="276" w:lineRule="auto"/>
        <w:jc w:val="both"/>
        <w:rPr>
          <w:b/>
          <w:lang w:val="ru-RU"/>
        </w:rPr>
      </w:pPr>
      <w:r>
        <w:rPr>
          <w:lang w:val="ru-RU"/>
        </w:rPr>
        <w:tab/>
      </w:r>
      <w:r>
        <w:rPr>
          <w:b/>
          <w:lang w:val="ru-RU"/>
        </w:rPr>
        <w:t xml:space="preserve"> 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b/>
        </w:rPr>
        <w:t>II</w:t>
      </w:r>
      <w:r>
        <w:rPr>
          <w:b/>
          <w:lang w:val="ru-RU"/>
        </w:rPr>
        <w:t>. Специална токсикология</w:t>
      </w:r>
    </w:p>
    <w:p w:rsidR="00976D12" w:rsidRPr="00862D9C" w:rsidRDefault="00976D12" w:rsidP="00145F8A">
      <w:pPr>
        <w:pStyle w:val="BodyTextIndent3"/>
        <w:spacing w:line="276" w:lineRule="auto"/>
        <w:ind w:left="0" w:hanging="371"/>
        <w:rPr>
          <w:lang w:val="ru-RU"/>
        </w:rPr>
      </w:pPr>
    </w:p>
    <w:p w:rsidR="00976D12" w:rsidRPr="00862D9C" w:rsidRDefault="00976D12" w:rsidP="00145F8A">
      <w:pPr>
        <w:pStyle w:val="BodyTextIndent3"/>
        <w:spacing w:after="0" w:line="276" w:lineRule="auto"/>
        <w:ind w:left="0" w:firstLine="720"/>
        <w:rPr>
          <w:sz w:val="24"/>
          <w:szCs w:val="24"/>
          <w:lang w:val="ru-RU"/>
        </w:rPr>
      </w:pPr>
      <w:r w:rsidRPr="00862D9C">
        <w:rPr>
          <w:sz w:val="24"/>
          <w:szCs w:val="24"/>
          <w:lang w:val="ru-RU"/>
        </w:rPr>
        <w:t>23. Отравяне с растения, съдържащи атропин и атропиноподобни вещества.</w:t>
      </w:r>
    </w:p>
    <w:p w:rsidR="00976D12" w:rsidRDefault="00976D12" w:rsidP="00145F8A">
      <w:pPr>
        <w:pStyle w:val="BodyTextIndent"/>
        <w:spacing w:after="0" w:line="276" w:lineRule="auto"/>
        <w:ind w:left="0" w:firstLine="720"/>
        <w:rPr>
          <w:lang w:val="ru-RU"/>
        </w:rPr>
      </w:pPr>
      <w:r>
        <w:rPr>
          <w:lang w:val="ru-RU"/>
        </w:rPr>
        <w:t>24. Отравяне с растения, съдържащи пиролизидинови алкалоиди - род</w:t>
      </w:r>
      <w:r>
        <w:rPr>
          <w:lang w:val="bg-BG"/>
        </w:rPr>
        <w:t xml:space="preserve"> </w:t>
      </w:r>
      <w:r>
        <w:rPr>
          <w:lang w:val="ru-RU"/>
        </w:rPr>
        <w:t>Спореж.</w:t>
      </w:r>
    </w:p>
    <w:p w:rsidR="00976D12" w:rsidRPr="00CF4F1E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25. Отравяне с растения, съдържащи никотин и алкалоиди с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r>
        <w:rPr>
          <w:lang w:val="ru-RU"/>
        </w:rPr>
        <w:tab/>
      </w:r>
      <w:r w:rsidRPr="00CF4F1E">
        <w:rPr>
          <w:lang w:val="ru-RU"/>
        </w:rPr>
        <w:t xml:space="preserve">      </w:t>
      </w:r>
      <w:r>
        <w:rPr>
          <w:lang w:val="ru-RU"/>
        </w:rPr>
        <w:t>никотиноподобно действие.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26. Отравяне с растения от сем. Макови.</w:t>
      </w:r>
    </w:p>
    <w:p w:rsidR="00976D12" w:rsidRPr="00CF4F1E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27. Отравяне с чемерика и есенен минзухар /мразовец/. </w:t>
      </w:r>
    </w:p>
    <w:p w:rsidR="00976D12" w:rsidRDefault="00976D12" w:rsidP="00145F8A">
      <w:pPr>
        <w:spacing w:line="276" w:lineRule="auto"/>
        <w:ind w:firstLine="720"/>
        <w:jc w:val="both"/>
        <w:rPr>
          <w:lang w:val="bg-BG"/>
        </w:rPr>
      </w:pPr>
      <w:r>
        <w:rPr>
          <w:lang w:val="ru-RU"/>
        </w:rPr>
        <w:t>28. Отравяне с тис и пиявица</w:t>
      </w:r>
      <w:r>
        <w:rPr>
          <w:lang w:val="bg-BG"/>
        </w:rPr>
        <w:t>.</w:t>
      </w:r>
    </w:p>
    <w:p w:rsidR="00976D12" w:rsidRPr="0042549A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. </w:t>
      </w:r>
      <w:r>
        <w:rPr>
          <w:lang w:val="ru-RU"/>
        </w:rPr>
        <w:tab/>
        <w:t>29. Отравяне със самакитка и обикновена ефедра.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30. Отравяне с растения, съдържащи цианогенни гликозиди.</w:t>
      </w:r>
    </w:p>
    <w:p w:rsidR="00976D12" w:rsidRDefault="00976D12" w:rsidP="00145F8A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31. Отравяне с растения, съдържащи тиогликозиди.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32. Отравяне с растения, съдържащи сърдечни гликозиди.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ab/>
        <w:t>33. Отравяне с растения, съдържащи сапонин-гликозиди и лактон-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      протоанемонини. 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34. Отравяне с растения, съдържащи кумарини.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35. Отарвяне с растения, съдържащи дъбилни вещества.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36. Отравяне с растения, съдържащи гликоалкалоиди.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37. Отравяне с растения, съдържащи етерични масла, смоли и</w:t>
      </w:r>
      <w:r>
        <w:rPr>
          <w:lang w:val="bg-BG"/>
        </w:rPr>
        <w:t xml:space="preserve"> </w:t>
      </w:r>
      <w:r>
        <w:rPr>
          <w:lang w:val="ru-RU"/>
        </w:rPr>
        <w:t>балсами.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38. Отравяне с хвощове.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39. Отравяне с орлова папрат.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40. Отравяне с растения от сем. Млечкови - род Млечки, род Рицин.</w:t>
      </w:r>
      <w:r>
        <w:rPr>
          <w:lang w:val="ru-RU"/>
        </w:rPr>
        <w:tab/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41. Отравяне с растения, съдържащи оксалати.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42. Отравяне с памук и памукови фуражи.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43. Отравяне с фотосензибилизиращи растения.</w:t>
      </w:r>
    </w:p>
    <w:p w:rsidR="00976D12" w:rsidRPr="00CF4F1E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44. Отравяне с растения от род Секирче и род Коноп.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45. </w:t>
      </w:r>
      <w:r>
        <w:rPr>
          <w:lang w:val="bg-BG"/>
        </w:rPr>
        <w:t xml:space="preserve">Отравяне </w:t>
      </w:r>
      <w:r>
        <w:rPr>
          <w:lang w:val="ru-RU"/>
        </w:rPr>
        <w:t>с въглехидратни фуражи.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46. Отравяне с натриев хлорид.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47. Отравяне с небелтъчни азотни съединения.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48. Отравяне с полиетерни (йонофорни) антибиотици.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49. Отравяне с нитрати и нитрити.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50. Отравяне с олово и оловни съединения.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51. Отравяне с мед и медни съединения.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52. Отравяне с арсен и съединенията му.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53. Отравяне с живак и съединенията му.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54. Отравяне с желязо и кадмий.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55. Отравяне с флуор и съединенията му.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56. Отравяне със селен и съединенията му.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57. Отравяне с хлорорганични съединения.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58. Отравяне с фосфорорганични съединения.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59. Отравяне с карбаматни съединения.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60. Отравяне с пиретрини и пиретроиди.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61. Отравяне с хербициди /</w:t>
      </w:r>
      <w:r w:rsidRPr="00EF3203">
        <w:rPr>
          <w:lang w:val="ru-RU"/>
        </w:rPr>
        <w:t xml:space="preserve"> </w:t>
      </w:r>
      <w:r>
        <w:rPr>
          <w:lang w:val="ru-RU"/>
        </w:rPr>
        <w:t>дипиридилови и фенокси хербициди/.</w:t>
      </w:r>
    </w:p>
    <w:p w:rsidR="00976D12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62. Отравяне с остродействащи родентициди – стрихнин и цинков фосфид.</w:t>
      </w:r>
    </w:p>
    <w:p w:rsidR="00976D12" w:rsidRPr="00A23266" w:rsidRDefault="00976D12" w:rsidP="00145F8A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63. Отравяне с хроничнодействащи родентициди – антикоагуланти.</w:t>
      </w:r>
    </w:p>
    <w:p w:rsidR="00976D12" w:rsidRDefault="00976D12" w:rsidP="00145F8A">
      <w:pPr>
        <w:pStyle w:val="BodyTextIndent2"/>
        <w:spacing w:after="0" w:line="276" w:lineRule="auto"/>
        <w:ind w:left="0" w:firstLine="720"/>
        <w:rPr>
          <w:lang w:val="ru-RU"/>
        </w:rPr>
      </w:pPr>
      <w:r>
        <w:rPr>
          <w:lang w:val="ru-RU"/>
        </w:rPr>
        <w:t xml:space="preserve">64. Отравяне с лекарства - салицилати, ацетаминофен, авермектини. </w:t>
      </w:r>
      <w:r>
        <w:rPr>
          <w:lang w:val="ru-RU"/>
        </w:rPr>
        <w:tab/>
      </w:r>
    </w:p>
    <w:p w:rsidR="00976D12" w:rsidRDefault="00976D12" w:rsidP="00145F8A">
      <w:pPr>
        <w:pStyle w:val="BodyTextIndent2"/>
        <w:spacing w:after="0" w:line="276" w:lineRule="auto"/>
        <w:ind w:left="0" w:firstLine="720"/>
        <w:rPr>
          <w:lang w:val="ru-RU"/>
        </w:rPr>
      </w:pPr>
      <w:r>
        <w:rPr>
          <w:lang w:val="ru-RU"/>
        </w:rPr>
        <w:t>65. Отравяне с животински отрови /отровни змии, пчели, оси и стършели/.</w:t>
      </w:r>
    </w:p>
    <w:p w:rsidR="00976D12" w:rsidRDefault="00976D12" w:rsidP="00145F8A">
      <w:pPr>
        <w:pStyle w:val="BodyTextIndent2"/>
        <w:spacing w:after="0" w:line="276" w:lineRule="auto"/>
        <w:ind w:left="0" w:firstLine="720"/>
        <w:rPr>
          <w:lang w:val="ru-RU"/>
        </w:rPr>
      </w:pPr>
      <w:r>
        <w:rPr>
          <w:lang w:val="ru-RU"/>
        </w:rPr>
        <w:t>66. Отравяне с битови отрови – алкохоли /етиленгликол /.</w:t>
      </w:r>
    </w:p>
    <w:p w:rsidR="00976D12" w:rsidRDefault="00976D12" w:rsidP="00145F8A">
      <w:pPr>
        <w:pStyle w:val="BodyText"/>
        <w:spacing w:before="0" w:after="0" w:line="276" w:lineRule="auto"/>
        <w:ind w:firstLine="295"/>
        <w:rPr>
          <w:lang w:val="ru-RU"/>
        </w:rPr>
      </w:pPr>
      <w:r>
        <w:rPr>
          <w:lang w:val="ru-RU"/>
        </w:rPr>
        <w:t>67. Отравяне с битови отрови – алкохоли /етанол, метанол/.</w:t>
      </w:r>
    </w:p>
    <w:p w:rsidR="00976D12" w:rsidRDefault="00976D12" w:rsidP="00145F8A">
      <w:pPr>
        <w:pStyle w:val="BodyText"/>
        <w:spacing w:before="0" w:after="0" w:line="276" w:lineRule="auto"/>
        <w:ind w:firstLine="295"/>
        <w:rPr>
          <w:lang w:val="ru-RU"/>
        </w:rPr>
      </w:pPr>
      <w:r>
        <w:rPr>
          <w:lang w:val="ru-RU"/>
        </w:rPr>
        <w:t>68. Отравяне с битови отрови - киселини и основи.</w:t>
      </w:r>
    </w:p>
    <w:p w:rsidR="00976D12" w:rsidRDefault="00976D12" w:rsidP="00145F8A">
      <w:pPr>
        <w:pStyle w:val="BodyText"/>
        <w:spacing w:before="0" w:after="0" w:line="276" w:lineRule="auto"/>
        <w:ind w:firstLine="295"/>
        <w:rPr>
          <w:lang w:val="bg-BG"/>
        </w:rPr>
      </w:pPr>
      <w:r>
        <w:rPr>
          <w:lang w:val="ru-RU"/>
        </w:rPr>
        <w:t xml:space="preserve">69. </w:t>
      </w:r>
      <w:proofErr w:type="spellStart"/>
      <w:r>
        <w:rPr>
          <w:lang w:val="bg-BG"/>
        </w:rPr>
        <w:t>Микотоксикози</w:t>
      </w:r>
      <w:proofErr w:type="spellEnd"/>
      <w:r>
        <w:rPr>
          <w:lang w:val="bg-BG"/>
        </w:rPr>
        <w:t xml:space="preserve"> – класификация, профилактика и терапия.</w:t>
      </w:r>
    </w:p>
    <w:p w:rsidR="00976D12" w:rsidRPr="002316B6" w:rsidRDefault="00976D12" w:rsidP="00145F8A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</w:t>
      </w:r>
    </w:p>
    <w:p w:rsidR="00976D12" w:rsidRDefault="00976D12" w:rsidP="00145F8A">
      <w:pPr>
        <w:spacing w:line="276" w:lineRule="auto"/>
        <w:ind w:left="360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Литература:</w:t>
      </w:r>
    </w:p>
    <w:p w:rsidR="00976D12" w:rsidRDefault="00976D12" w:rsidP="00145F8A">
      <w:pPr>
        <w:widowControl w:val="0"/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  <w:r w:rsidRPr="0083495D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>А. Основна</w:t>
      </w:r>
    </w:p>
    <w:p w:rsidR="00976D12" w:rsidRPr="00862D9C" w:rsidRDefault="00976D12" w:rsidP="00145F8A">
      <w:pPr>
        <w:ind w:firstLine="709"/>
        <w:rPr>
          <w:rFonts w:ascii="Times New Roman" w:hAnsi="Times New Roman"/>
          <w:szCs w:val="24"/>
          <w:lang w:val="ru-RU"/>
        </w:rPr>
      </w:pPr>
      <w:r w:rsidRPr="00C910E8">
        <w:rPr>
          <w:rFonts w:ascii="Times New Roman" w:hAnsi="Times New Roman"/>
          <w:szCs w:val="24"/>
          <w:lang w:val="ru-RU"/>
        </w:rPr>
        <w:t xml:space="preserve">1. </w:t>
      </w:r>
      <w:r w:rsidRPr="00C910E8">
        <w:rPr>
          <w:rFonts w:ascii="Times New Roman" w:hAnsi="Times New Roman"/>
          <w:szCs w:val="24"/>
          <w:lang w:val="bg-BG"/>
        </w:rPr>
        <w:t>Дилов, П и кол. (2005). Ветеринарномедицинска токсикология. ЛТУ, София, СД ”</w:t>
      </w:r>
      <w:proofErr w:type="spellStart"/>
      <w:r w:rsidRPr="00C910E8">
        <w:rPr>
          <w:rFonts w:ascii="Times New Roman" w:hAnsi="Times New Roman"/>
          <w:szCs w:val="24"/>
          <w:lang w:val="bg-BG"/>
        </w:rPr>
        <w:t>Лотус</w:t>
      </w:r>
      <w:proofErr w:type="spellEnd"/>
      <w:r w:rsidRPr="00C910E8">
        <w:rPr>
          <w:rFonts w:ascii="Times New Roman" w:hAnsi="Times New Roman"/>
          <w:szCs w:val="24"/>
          <w:lang w:val="bg-BG"/>
        </w:rPr>
        <w:t>”</w:t>
      </w:r>
      <w:r w:rsidRPr="00862D9C">
        <w:rPr>
          <w:rFonts w:ascii="Times New Roman" w:hAnsi="Times New Roman"/>
          <w:szCs w:val="24"/>
          <w:lang w:val="ru-RU"/>
        </w:rPr>
        <w:t xml:space="preserve"> </w:t>
      </w:r>
      <w:r w:rsidRPr="00C910E8">
        <w:rPr>
          <w:rFonts w:ascii="Times New Roman" w:hAnsi="Times New Roman"/>
          <w:szCs w:val="24"/>
          <w:lang w:val="bg-BG"/>
        </w:rPr>
        <w:t>ИС.</w:t>
      </w:r>
    </w:p>
    <w:p w:rsidR="00976D12" w:rsidRDefault="00976D12" w:rsidP="00145F8A">
      <w:pPr>
        <w:widowControl w:val="0"/>
        <w:tabs>
          <w:tab w:val="left" w:pos="142"/>
        </w:tabs>
        <w:jc w:val="both"/>
        <w:rPr>
          <w:rFonts w:ascii="Times New Roman" w:hAnsi="Times New Roman"/>
          <w:snapToGrid w:val="0"/>
          <w:color w:val="000000"/>
          <w:sz w:val="22"/>
          <w:szCs w:val="22"/>
          <w:lang w:val="bg-BG"/>
        </w:rPr>
      </w:pPr>
    </w:p>
    <w:p w:rsidR="00976D12" w:rsidRPr="0083495D" w:rsidRDefault="00976D12" w:rsidP="00145F8A">
      <w:pPr>
        <w:widowControl w:val="0"/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83495D">
        <w:rPr>
          <w:rFonts w:ascii="Times New Roman" w:hAnsi="Times New Roman"/>
          <w:b/>
          <w:sz w:val="22"/>
          <w:szCs w:val="22"/>
          <w:lang w:val="bg-BG"/>
        </w:rPr>
        <w:lastRenderedPageBreak/>
        <w:t>Б. Допълнителна</w:t>
      </w:r>
    </w:p>
    <w:p w:rsidR="00976D12" w:rsidRPr="00F75E63" w:rsidRDefault="00976D12" w:rsidP="00145F8A">
      <w:pPr>
        <w:pStyle w:val="ListParagraph"/>
        <w:numPr>
          <w:ilvl w:val="0"/>
          <w:numId w:val="1"/>
        </w:numPr>
        <w:spacing w:line="276" w:lineRule="auto"/>
        <w:rPr>
          <w:color w:val="231F20"/>
          <w:lang w:val="en-US" w:eastAsia="en-US"/>
        </w:rPr>
      </w:pPr>
      <w:proofErr w:type="spellStart"/>
      <w:r w:rsidRPr="00F75E63">
        <w:rPr>
          <w:color w:val="231F20"/>
          <w:lang w:eastAsia="en-US"/>
        </w:rPr>
        <w:t>Konnie</w:t>
      </w:r>
      <w:proofErr w:type="spellEnd"/>
      <w:r w:rsidRPr="00F75E63">
        <w:rPr>
          <w:color w:val="231F20"/>
          <w:lang w:eastAsia="en-US"/>
        </w:rPr>
        <w:t xml:space="preserve"> H. </w:t>
      </w:r>
      <w:proofErr w:type="spellStart"/>
      <w:r w:rsidRPr="00F75E63">
        <w:rPr>
          <w:color w:val="231F20"/>
          <w:lang w:eastAsia="en-US"/>
        </w:rPr>
        <w:t>Plumlee</w:t>
      </w:r>
      <w:proofErr w:type="spellEnd"/>
      <w:r w:rsidRPr="00F75E63">
        <w:rPr>
          <w:color w:val="231F20"/>
          <w:lang w:val="en-US" w:eastAsia="en-US"/>
        </w:rPr>
        <w:t>.</w:t>
      </w:r>
      <w:r w:rsidRPr="00F75E63">
        <w:rPr>
          <w:rFonts w:ascii="ACaslon-Regular" w:hAnsi="ACaslon-Regular" w:cs="ACaslon-Regular"/>
          <w:color w:val="231F20"/>
          <w:lang w:eastAsia="en-US"/>
        </w:rPr>
        <w:t xml:space="preserve"> </w:t>
      </w:r>
      <w:proofErr w:type="spellStart"/>
      <w:r w:rsidRPr="00F75E63">
        <w:rPr>
          <w:color w:val="231F20"/>
          <w:lang w:eastAsia="en-US"/>
        </w:rPr>
        <w:t>Clinical</w:t>
      </w:r>
      <w:proofErr w:type="spellEnd"/>
      <w:r w:rsidRPr="00F75E63">
        <w:rPr>
          <w:color w:val="231F20"/>
          <w:lang w:eastAsia="en-US"/>
        </w:rPr>
        <w:t xml:space="preserve"> </w:t>
      </w:r>
      <w:proofErr w:type="spellStart"/>
      <w:r w:rsidRPr="00F75E63">
        <w:rPr>
          <w:color w:val="231F20"/>
          <w:lang w:eastAsia="en-US"/>
        </w:rPr>
        <w:t>veterinary</w:t>
      </w:r>
      <w:proofErr w:type="spellEnd"/>
      <w:r w:rsidRPr="00F75E63">
        <w:rPr>
          <w:color w:val="231F20"/>
          <w:lang w:eastAsia="en-US"/>
        </w:rPr>
        <w:t xml:space="preserve"> </w:t>
      </w:r>
      <w:proofErr w:type="spellStart"/>
      <w:r w:rsidRPr="00F75E63">
        <w:rPr>
          <w:color w:val="231F20"/>
          <w:lang w:eastAsia="en-US"/>
        </w:rPr>
        <w:t>toxicology</w:t>
      </w:r>
      <w:proofErr w:type="spellEnd"/>
      <w:r w:rsidRPr="00F75E63">
        <w:rPr>
          <w:color w:val="231F20"/>
          <w:lang w:val="en-US" w:eastAsia="en-US"/>
        </w:rPr>
        <w:t>, 2004. Mosby, Inc.</w:t>
      </w:r>
    </w:p>
    <w:p w:rsidR="00976D12" w:rsidRPr="00F75E63" w:rsidRDefault="00976D12" w:rsidP="00145F8A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F75E63">
        <w:rPr>
          <w:lang w:val="en-US"/>
        </w:rPr>
        <w:t xml:space="preserve">V. Beasley and R. H. </w:t>
      </w:r>
      <w:proofErr w:type="spellStart"/>
      <w:r w:rsidRPr="00F75E63">
        <w:rPr>
          <w:lang w:val="en-US"/>
        </w:rPr>
        <w:t>Poppenga</w:t>
      </w:r>
      <w:proofErr w:type="spellEnd"/>
      <w:r w:rsidRPr="00F75E63">
        <w:rPr>
          <w:lang w:val="en-US"/>
        </w:rPr>
        <w:t xml:space="preserve">. Veterinary toxicology. </w:t>
      </w:r>
      <w:hyperlink r:id="rId5" w:history="1">
        <w:r w:rsidRPr="00F75E63">
          <w:rPr>
            <w:rStyle w:val="Hyperlink"/>
          </w:rPr>
          <w:t>http://www.ivis.org/advances/Beasley/toc.asp</w:t>
        </w:r>
      </w:hyperlink>
    </w:p>
    <w:p w:rsidR="00976D12" w:rsidRPr="00862D9C" w:rsidRDefault="00976D12" w:rsidP="00145F8A">
      <w:pPr>
        <w:ind w:firstLine="70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3</w:t>
      </w:r>
      <w:r w:rsidRPr="00C910E8">
        <w:rPr>
          <w:rFonts w:ascii="Times New Roman" w:hAnsi="Times New Roman"/>
          <w:szCs w:val="24"/>
        </w:rPr>
        <w:t xml:space="preserve">. </w:t>
      </w:r>
      <w:proofErr w:type="spellStart"/>
      <w:r w:rsidRPr="00C910E8">
        <w:rPr>
          <w:rFonts w:ascii="Times New Roman" w:hAnsi="Times New Roman"/>
          <w:szCs w:val="24"/>
        </w:rPr>
        <w:t>Osweiler</w:t>
      </w:r>
      <w:proofErr w:type="spellEnd"/>
      <w:r w:rsidRPr="00C910E8">
        <w:rPr>
          <w:rFonts w:ascii="Times New Roman" w:hAnsi="Times New Roman"/>
          <w:szCs w:val="24"/>
        </w:rPr>
        <w:t xml:space="preserve">, G. D. </w:t>
      </w:r>
      <w:r w:rsidRPr="00C910E8">
        <w:rPr>
          <w:rFonts w:ascii="Times New Roman" w:hAnsi="Times New Roman"/>
          <w:szCs w:val="24"/>
          <w:lang w:val="bg-BG"/>
        </w:rPr>
        <w:t>(1996)</w:t>
      </w:r>
      <w:r w:rsidRPr="00C910E8">
        <w:rPr>
          <w:rFonts w:ascii="Times New Roman" w:hAnsi="Times New Roman"/>
          <w:szCs w:val="24"/>
        </w:rPr>
        <w:t>. Toxicology, National Veterinary Medical Series. Williams</w:t>
      </w:r>
      <w:r w:rsidRPr="00862D9C">
        <w:rPr>
          <w:rFonts w:ascii="Times New Roman" w:hAnsi="Times New Roman"/>
          <w:szCs w:val="24"/>
          <w:lang w:val="ru-RU"/>
        </w:rPr>
        <w:t>&amp;</w:t>
      </w:r>
      <w:proofErr w:type="spellStart"/>
      <w:r w:rsidRPr="00C910E8">
        <w:rPr>
          <w:rFonts w:ascii="Times New Roman" w:hAnsi="Times New Roman"/>
          <w:szCs w:val="24"/>
        </w:rPr>
        <w:t>Willkins</w:t>
      </w:r>
      <w:proofErr w:type="spellEnd"/>
      <w:r w:rsidRPr="00862D9C">
        <w:rPr>
          <w:rFonts w:ascii="Times New Roman" w:hAnsi="Times New Roman"/>
          <w:szCs w:val="24"/>
          <w:lang w:val="ru-RU"/>
        </w:rPr>
        <w:t>.</w:t>
      </w:r>
    </w:p>
    <w:p w:rsidR="00976D12" w:rsidRPr="00F63662" w:rsidRDefault="00976D12" w:rsidP="00145F8A">
      <w:pPr>
        <w:spacing w:line="276" w:lineRule="auto"/>
        <w:ind w:left="360"/>
        <w:jc w:val="both"/>
        <w:rPr>
          <w:rFonts w:ascii="Times New Roman" w:hAnsi="Times New Roman"/>
          <w:szCs w:val="24"/>
          <w:lang w:val="bg-BG"/>
        </w:rPr>
      </w:pPr>
    </w:p>
    <w:p w:rsidR="00976D12" w:rsidRPr="00F63662" w:rsidRDefault="00976D12" w:rsidP="00145F8A">
      <w:pPr>
        <w:spacing w:line="276" w:lineRule="auto"/>
        <w:jc w:val="center"/>
        <w:rPr>
          <w:rFonts w:ascii="Times New Roman" w:hAnsi="Times New Roman"/>
          <w:szCs w:val="24"/>
          <w:lang w:val="bg-BG"/>
        </w:rPr>
      </w:pPr>
    </w:p>
    <w:p w:rsidR="00976D12" w:rsidRPr="00F63662" w:rsidRDefault="00976D12" w:rsidP="00145F8A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Cs w:val="24"/>
          <w:lang w:val="bg-BG"/>
        </w:rPr>
      </w:pPr>
    </w:p>
    <w:p w:rsidR="00976D12" w:rsidRPr="00153FFD" w:rsidRDefault="00976D12" w:rsidP="00145F8A">
      <w:pPr>
        <w:tabs>
          <w:tab w:val="left" w:pos="0"/>
          <w:tab w:val="left" w:pos="426"/>
        </w:tabs>
        <w:jc w:val="both"/>
        <w:rPr>
          <w:rFonts w:ascii="Times New Roman" w:hAnsi="Times New Roman"/>
          <w:sz w:val="22"/>
          <w:lang w:val="bg-BG"/>
        </w:rPr>
      </w:pPr>
    </w:p>
    <w:p w:rsidR="00976D12" w:rsidRDefault="00976D12" w:rsidP="00145F8A">
      <w:pPr>
        <w:tabs>
          <w:tab w:val="left" w:pos="0"/>
          <w:tab w:val="left" w:pos="426"/>
        </w:tabs>
        <w:jc w:val="both"/>
        <w:rPr>
          <w:rFonts w:ascii="Times New Roman" w:hAnsi="Times New Roman"/>
          <w:sz w:val="22"/>
          <w:lang w:val="ru-RU"/>
        </w:rPr>
      </w:pPr>
    </w:p>
    <w:p w:rsidR="00976D12" w:rsidRPr="00271F24" w:rsidRDefault="00976D12" w:rsidP="00145F8A">
      <w:pPr>
        <w:tabs>
          <w:tab w:val="left" w:pos="0"/>
          <w:tab w:val="left" w:pos="426"/>
        </w:tabs>
        <w:jc w:val="both"/>
        <w:rPr>
          <w:rFonts w:ascii="Times New Roman" w:hAnsi="Times New Roman"/>
          <w:sz w:val="22"/>
          <w:lang w:val="ru-RU"/>
        </w:rPr>
      </w:pPr>
    </w:p>
    <w:p w:rsidR="00976D12" w:rsidRDefault="00976D12" w:rsidP="00145F8A">
      <w:pPr>
        <w:tabs>
          <w:tab w:val="left" w:pos="0"/>
          <w:tab w:val="left" w:pos="426"/>
        </w:tabs>
        <w:jc w:val="both"/>
        <w:rPr>
          <w:rFonts w:ascii="Times New Roman" w:hAnsi="Times New Roman"/>
          <w:sz w:val="22"/>
          <w:lang w:val="bg-BG"/>
        </w:rPr>
      </w:pPr>
      <w:r w:rsidRPr="00153FFD">
        <w:rPr>
          <w:rFonts w:ascii="Times New Roman" w:hAnsi="Times New Roman"/>
          <w:sz w:val="22"/>
          <w:lang w:val="bg-BG"/>
        </w:rPr>
        <w:t xml:space="preserve">Актуализация: </w:t>
      </w:r>
      <w:r w:rsidR="00F42729">
        <w:rPr>
          <w:rFonts w:ascii="Times New Roman" w:hAnsi="Times New Roman"/>
          <w:sz w:val="22"/>
          <w:lang w:val="bg-BG"/>
        </w:rPr>
        <w:t xml:space="preserve">м. </w:t>
      </w:r>
      <w:r>
        <w:rPr>
          <w:rFonts w:ascii="Times New Roman" w:hAnsi="Times New Roman"/>
          <w:sz w:val="22"/>
          <w:lang w:val="bg-BG"/>
        </w:rPr>
        <w:t>септември</w:t>
      </w:r>
      <w:r w:rsidRPr="00153FFD">
        <w:rPr>
          <w:rFonts w:ascii="Times New Roman" w:hAnsi="Times New Roman"/>
          <w:sz w:val="22"/>
          <w:lang w:val="bg-BG"/>
        </w:rPr>
        <w:t xml:space="preserve"> 201</w:t>
      </w:r>
      <w:r>
        <w:rPr>
          <w:rFonts w:ascii="Times New Roman" w:hAnsi="Times New Roman"/>
          <w:sz w:val="22"/>
          <w:lang w:val="bg-BG"/>
        </w:rPr>
        <w:t>8</w:t>
      </w:r>
      <w:r w:rsidRPr="00153FFD">
        <w:rPr>
          <w:rFonts w:ascii="Times New Roman" w:hAnsi="Times New Roman"/>
          <w:sz w:val="22"/>
          <w:lang w:val="bg-BG"/>
        </w:rPr>
        <w:t xml:space="preserve"> г.</w:t>
      </w:r>
    </w:p>
    <w:p w:rsidR="00976D12" w:rsidRDefault="00976D12" w:rsidP="00145F8A">
      <w:pPr>
        <w:tabs>
          <w:tab w:val="left" w:pos="0"/>
          <w:tab w:val="left" w:pos="426"/>
        </w:tabs>
        <w:jc w:val="both"/>
        <w:rPr>
          <w:rFonts w:ascii="Times New Roman" w:hAnsi="Times New Roman"/>
          <w:sz w:val="22"/>
          <w:lang w:val="bg-BG"/>
        </w:rPr>
      </w:pPr>
    </w:p>
    <w:p w:rsidR="00976D12" w:rsidRPr="00862D9C" w:rsidRDefault="00976D12" w:rsidP="00145F8A">
      <w:pPr>
        <w:tabs>
          <w:tab w:val="left" w:pos="360"/>
          <w:tab w:val="left" w:pos="2835"/>
        </w:tabs>
        <w:ind w:left="360" w:hanging="360"/>
        <w:jc w:val="right"/>
        <w:rPr>
          <w:rFonts w:ascii="Times New Roman" w:hAnsi="Times New Roman"/>
          <w:sz w:val="22"/>
          <w:lang w:val="ru-RU"/>
        </w:rPr>
      </w:pPr>
    </w:p>
    <w:p w:rsidR="00976D12" w:rsidRPr="00B70545" w:rsidRDefault="00F52509" w:rsidP="00145F8A">
      <w:pPr>
        <w:tabs>
          <w:tab w:val="left" w:pos="360"/>
          <w:tab w:val="left" w:pos="2835"/>
        </w:tabs>
        <w:ind w:left="360" w:hanging="360"/>
        <w:jc w:val="right"/>
        <w:rPr>
          <w:rFonts w:ascii="Times New Roman" w:hAnsi="Times New Roman"/>
          <w:sz w:val="22"/>
          <w:lang w:val="bg-BG"/>
        </w:rPr>
      </w:pPr>
      <w:r w:rsidRPr="00F52509">
        <w:rPr>
          <w:rStyle w:val="FontStyle12"/>
          <w:b/>
          <w:bCs/>
          <w:lang w:val="bg-BG"/>
        </w:rPr>
        <w:t>Р</w:t>
      </w:r>
      <w:proofErr w:type="spellStart"/>
      <w:r w:rsidRPr="00F52509">
        <w:rPr>
          <w:rStyle w:val="FontStyle12"/>
          <w:b/>
          <w:bCs/>
        </w:rPr>
        <w:t>ъководител</w:t>
      </w:r>
      <w:proofErr w:type="spellEnd"/>
      <w:r w:rsidRPr="00F52509">
        <w:rPr>
          <w:rStyle w:val="FontStyle12"/>
          <w:b/>
          <w:bCs/>
        </w:rPr>
        <w:t xml:space="preserve"> </w:t>
      </w:r>
      <w:proofErr w:type="spellStart"/>
      <w:r w:rsidRPr="00F52509">
        <w:rPr>
          <w:rStyle w:val="FontStyle12"/>
          <w:b/>
          <w:bCs/>
        </w:rPr>
        <w:t>на</w:t>
      </w:r>
      <w:proofErr w:type="spellEnd"/>
      <w:r w:rsidRPr="00F52509">
        <w:rPr>
          <w:rStyle w:val="FontStyle12"/>
          <w:b/>
          <w:bCs/>
        </w:rPr>
        <w:t xml:space="preserve"> </w:t>
      </w:r>
      <w:proofErr w:type="spellStart"/>
      <w:r w:rsidRPr="00F52509">
        <w:rPr>
          <w:rStyle w:val="FontStyle12"/>
          <w:b/>
          <w:bCs/>
        </w:rPr>
        <w:t>дисциплината</w:t>
      </w:r>
      <w:proofErr w:type="spellEnd"/>
      <w:r w:rsidR="00976D12" w:rsidRPr="00B70545">
        <w:rPr>
          <w:rFonts w:ascii="Times New Roman" w:hAnsi="Times New Roman"/>
          <w:sz w:val="22"/>
          <w:lang w:val="bg-BG"/>
        </w:rPr>
        <w:t>: ….......</w:t>
      </w:r>
      <w:r w:rsidR="00976D12" w:rsidRPr="00862D9C">
        <w:rPr>
          <w:rFonts w:ascii="Times New Roman" w:hAnsi="Times New Roman"/>
          <w:sz w:val="22"/>
          <w:lang w:val="ru-RU"/>
        </w:rPr>
        <w:t>......</w:t>
      </w:r>
      <w:r w:rsidR="00976D12" w:rsidRPr="00B70545">
        <w:rPr>
          <w:rFonts w:ascii="Times New Roman" w:hAnsi="Times New Roman"/>
          <w:sz w:val="22"/>
          <w:lang w:val="bg-BG"/>
        </w:rPr>
        <w:t>.......</w:t>
      </w:r>
      <w:r w:rsidR="00976D12">
        <w:rPr>
          <w:rFonts w:ascii="Times New Roman" w:hAnsi="Times New Roman"/>
          <w:sz w:val="22"/>
          <w:lang w:val="bg-BG"/>
        </w:rPr>
        <w:t>.................</w:t>
      </w:r>
    </w:p>
    <w:p w:rsidR="00976D12" w:rsidRPr="00B70545" w:rsidRDefault="00976D12" w:rsidP="00145F8A">
      <w:pPr>
        <w:tabs>
          <w:tab w:val="left" w:pos="360"/>
        </w:tabs>
        <w:ind w:left="360" w:hanging="360"/>
        <w:jc w:val="right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(доц</w:t>
      </w:r>
      <w:r w:rsidR="00F52509">
        <w:rPr>
          <w:rFonts w:ascii="Times New Roman" w:hAnsi="Times New Roman"/>
          <w:sz w:val="22"/>
          <w:lang w:val="bg-BG"/>
        </w:rPr>
        <w:t>. Д</w:t>
      </w:r>
      <w:r w:rsidRPr="00B70545">
        <w:rPr>
          <w:rFonts w:ascii="Times New Roman" w:hAnsi="Times New Roman"/>
          <w:sz w:val="22"/>
          <w:lang w:val="bg-BG"/>
        </w:rPr>
        <w:t xml:space="preserve">-р </w:t>
      </w:r>
      <w:r>
        <w:rPr>
          <w:rFonts w:ascii="Times New Roman" w:hAnsi="Times New Roman"/>
          <w:sz w:val="22"/>
          <w:lang w:val="bg-BG"/>
        </w:rPr>
        <w:t>Тони Тодоров</w:t>
      </w:r>
      <w:r w:rsidRPr="00B70545">
        <w:rPr>
          <w:rFonts w:ascii="Times New Roman" w:hAnsi="Times New Roman"/>
          <w:sz w:val="22"/>
          <w:lang w:val="bg-BG"/>
        </w:rPr>
        <w:t>)</w:t>
      </w:r>
    </w:p>
    <w:p w:rsidR="00976D12" w:rsidRPr="00862D9C" w:rsidRDefault="00976D12">
      <w:pPr>
        <w:spacing w:after="160" w:line="259" w:lineRule="auto"/>
        <w:rPr>
          <w:rFonts w:ascii="Times New Roman" w:hAnsi="Times New Roman"/>
          <w:b/>
          <w:szCs w:val="24"/>
          <w:lang w:val="ru-RU"/>
        </w:rPr>
      </w:pPr>
      <w:r w:rsidRPr="00862D9C">
        <w:rPr>
          <w:rFonts w:ascii="Times New Roman" w:hAnsi="Times New Roman"/>
          <w:b/>
          <w:szCs w:val="24"/>
          <w:lang w:val="ru-RU"/>
        </w:rPr>
        <w:br w:type="page"/>
      </w:r>
    </w:p>
    <w:sectPr w:rsidR="00976D12" w:rsidRPr="00862D9C" w:rsidSect="0082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4886"/>
    <w:multiLevelType w:val="hybridMultilevel"/>
    <w:tmpl w:val="A3183A62"/>
    <w:lvl w:ilvl="0" w:tplc="976EF58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62377D3"/>
    <w:multiLevelType w:val="hybridMultilevel"/>
    <w:tmpl w:val="A3183A62"/>
    <w:lvl w:ilvl="0" w:tplc="976EF58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9947FE3"/>
    <w:multiLevelType w:val="hybridMultilevel"/>
    <w:tmpl w:val="840E9710"/>
    <w:lvl w:ilvl="0" w:tplc="112C2D06">
      <w:start w:val="1"/>
      <w:numFmt w:val="decimal"/>
      <w:lvlText w:val="%1."/>
      <w:lvlJc w:val="left"/>
      <w:pPr>
        <w:ind w:left="1080" w:hanging="360"/>
      </w:pPr>
      <w:rPr>
        <w:rFonts w:ascii="Timok" w:hAnsi="Timok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15"/>
    <w:rsid w:val="00145F8A"/>
    <w:rsid w:val="00146DAD"/>
    <w:rsid w:val="00153FFD"/>
    <w:rsid w:val="001849A2"/>
    <w:rsid w:val="001C1D51"/>
    <w:rsid w:val="002316B6"/>
    <w:rsid w:val="00241CF0"/>
    <w:rsid w:val="00271F24"/>
    <w:rsid w:val="002766A4"/>
    <w:rsid w:val="0042549A"/>
    <w:rsid w:val="00650300"/>
    <w:rsid w:val="00690821"/>
    <w:rsid w:val="008016EE"/>
    <w:rsid w:val="0082443C"/>
    <w:rsid w:val="00827F15"/>
    <w:rsid w:val="0083495D"/>
    <w:rsid w:val="00862D9C"/>
    <w:rsid w:val="0086314D"/>
    <w:rsid w:val="00911F4C"/>
    <w:rsid w:val="00976D12"/>
    <w:rsid w:val="00A23266"/>
    <w:rsid w:val="00A36AD5"/>
    <w:rsid w:val="00B53AE1"/>
    <w:rsid w:val="00B53D15"/>
    <w:rsid w:val="00B70545"/>
    <w:rsid w:val="00C910E8"/>
    <w:rsid w:val="00CF4F1E"/>
    <w:rsid w:val="00DA71DB"/>
    <w:rsid w:val="00E00EAC"/>
    <w:rsid w:val="00EA1064"/>
    <w:rsid w:val="00EC3F4A"/>
    <w:rsid w:val="00EF3203"/>
    <w:rsid w:val="00F42729"/>
    <w:rsid w:val="00F52509"/>
    <w:rsid w:val="00F63662"/>
    <w:rsid w:val="00F7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3B8C82-E5F1-496F-AF0A-C3F45ACD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8A"/>
    <w:rPr>
      <w:rFonts w:ascii="Timok" w:eastAsia="Times New Roman" w:hAnsi="Timok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F8A"/>
    <w:pPr>
      <w:keepNext/>
      <w:jc w:val="center"/>
      <w:outlineLvl w:val="0"/>
    </w:pPr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5F8A"/>
    <w:rPr>
      <w:rFonts w:ascii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45F8A"/>
    <w:pPr>
      <w:numPr>
        <w:ilvl w:val="12"/>
      </w:numPr>
      <w:spacing w:before="60" w:after="100"/>
      <w:ind w:left="425" w:hanging="425"/>
      <w:jc w:val="both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5F8A"/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145F8A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45F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5F8A"/>
    <w:rPr>
      <w:rFonts w:ascii="Timok" w:hAnsi="Timok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145F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45F8A"/>
    <w:rPr>
      <w:rFonts w:ascii="Timok" w:hAnsi="Timok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145F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45F8A"/>
    <w:rPr>
      <w:rFonts w:ascii="Timok" w:hAnsi="Timok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145F8A"/>
    <w:pPr>
      <w:ind w:left="720"/>
      <w:contextualSpacing/>
    </w:pPr>
    <w:rPr>
      <w:rFonts w:ascii="Times New Roman" w:hAnsi="Times New Roman"/>
      <w:szCs w:val="24"/>
      <w:lang w:val="bg-BG" w:eastAsia="bg-BG"/>
    </w:rPr>
  </w:style>
  <w:style w:type="character" w:customStyle="1" w:styleId="FontStyle12">
    <w:name w:val="Font Style12"/>
    <w:basedOn w:val="DefaultParagraphFont"/>
    <w:rsid w:val="00F5250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is.org/advances/Beasley/toc.asp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045935FBB3414F8026480817B20878" ma:contentTypeVersion="4" ma:contentTypeDescription="Създаване на нов документ" ma:contentTypeScope="" ma:versionID="f7ae962e8497fd55c1700e3bbf5fbade">
  <xsd:schema xmlns:xsd="http://www.w3.org/2001/XMLSchema" xmlns:xs="http://www.w3.org/2001/XMLSchema" xmlns:p="http://schemas.microsoft.com/office/2006/metadata/properties" xmlns:ns2="20990763-872a-4da9-b090-0b0306fe3884" targetNamespace="http://schemas.microsoft.com/office/2006/metadata/properties" ma:root="true" ma:fieldsID="a91b5d38743932315f117b4b4a8d0242" ns2:_="">
    <xsd:import namespace="20990763-872a-4da9-b090-0b0306fe3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0763-872a-4da9-b090-0b0306fe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B8F75-F44E-4924-985A-DEFC189F2EB2}"/>
</file>

<file path=customXml/itemProps2.xml><?xml version="1.0" encoding="utf-8"?>
<ds:datastoreItem xmlns:ds="http://schemas.openxmlformats.org/officeDocument/2006/customXml" ds:itemID="{68D8662C-2407-49B8-AC83-D6D5466C8F0D}"/>
</file>

<file path=customXml/itemProps3.xml><?xml version="1.0" encoding="utf-8"?>
<ds:datastoreItem xmlns:ds="http://schemas.openxmlformats.org/officeDocument/2006/customXml" ds:itemID="{A9426F88-6CBA-4C76-8698-763CC127B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Petkov</cp:lastModifiedBy>
  <cp:revision>2</cp:revision>
  <dcterms:created xsi:type="dcterms:W3CDTF">2018-12-07T07:54:00Z</dcterms:created>
  <dcterms:modified xsi:type="dcterms:W3CDTF">2018-12-07T07:54:00Z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0x010100DF045935FBB3414F8026480817B20878</vt:lpwstr>
  </property>
</Properties>
</file>